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9F" w:rsidRPr="00FC051F" w:rsidRDefault="005D489F" w:rsidP="005D489F">
      <w:pPr>
        <w:autoSpaceDE w:val="0"/>
        <w:autoSpaceDN w:val="0"/>
        <w:adjustRightInd w:val="0"/>
        <w:ind w:right="96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</w:t>
      </w:r>
      <w:r w:rsidR="00FC270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 xml:space="preserve">  </w:t>
      </w:r>
      <w:r w:rsidRPr="009C3245">
        <w:rPr>
          <w:rFonts w:ascii="標楷體" w:eastAsia="標楷體" w:hAnsi="標楷體" w:hint="eastAsia"/>
          <w:sz w:val="28"/>
        </w:rPr>
        <w:t>一定規模以下建築物變更項目及申請程序對照表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96"/>
        <w:gridCol w:w="5556"/>
        <w:gridCol w:w="992"/>
        <w:gridCol w:w="749"/>
        <w:gridCol w:w="1612"/>
      </w:tblGrid>
      <w:tr w:rsidR="005D489F" w:rsidRPr="00A70D45" w:rsidTr="006366E9">
        <w:trPr>
          <w:jc w:val="center"/>
        </w:trPr>
        <w:tc>
          <w:tcPr>
            <w:tcW w:w="1229" w:type="dxa"/>
            <w:gridSpan w:val="2"/>
            <w:shd w:val="clear" w:color="auto" w:fill="auto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變更主要項目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變更項目</w:t>
            </w:r>
          </w:p>
        </w:tc>
        <w:tc>
          <w:tcPr>
            <w:tcW w:w="992" w:type="dxa"/>
            <w:shd w:val="clear" w:color="auto" w:fill="auto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適用</w:t>
            </w:r>
          </w:p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建築物</w:t>
            </w:r>
          </w:p>
        </w:tc>
        <w:tc>
          <w:tcPr>
            <w:tcW w:w="749" w:type="dxa"/>
            <w:shd w:val="clear" w:color="auto" w:fill="auto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申請程序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5D489F" w:rsidRPr="002B1959" w:rsidRDefault="005D489F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FC2707" w:rsidRPr="00A70D45" w:rsidTr="006366E9">
        <w:trPr>
          <w:trHeight w:val="1579"/>
          <w:jc w:val="center"/>
        </w:trPr>
        <w:tc>
          <w:tcPr>
            <w:tcW w:w="533" w:type="dxa"/>
            <w:vMerge w:val="restart"/>
            <w:shd w:val="clear" w:color="auto" w:fill="auto"/>
          </w:tcPr>
          <w:p w:rsidR="00FC2707" w:rsidRPr="002B1959" w:rsidRDefault="00FC2707" w:rsidP="00FC2707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建築物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其他</w:t>
            </w:r>
            <w:r w:rsidRPr="002B1959">
              <w:rPr>
                <w:rFonts w:ascii="標楷體" w:eastAsia="標楷體" w:hAnsi="標楷體"/>
                <w:color w:val="000000"/>
                <w:szCs w:val="22"/>
              </w:rPr>
              <w:t>使用與原核定使用不合</w:t>
            </w:r>
          </w:p>
          <w:p w:rsidR="00FC2707" w:rsidRPr="007903DB" w:rsidRDefault="00FC2707" w:rsidP="00FC2707">
            <w:pPr>
              <w:jc w:val="center"/>
              <w:rPr>
                <w:rFonts w:ascii="標楷體" w:eastAsia="標楷體" w:hAnsi="標楷體"/>
                <w:color w:val="FF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之變更</w:t>
            </w:r>
          </w:p>
        </w:tc>
        <w:tc>
          <w:tcPr>
            <w:tcW w:w="696" w:type="dxa"/>
            <w:shd w:val="clear" w:color="auto" w:fill="auto"/>
          </w:tcPr>
          <w:p w:rsidR="00FC2707" w:rsidRPr="00997383" w:rsidRDefault="00FC2707" w:rsidP="00644B0F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997383">
              <w:rPr>
                <w:rFonts w:ascii="標楷體" w:eastAsia="標楷體" w:cs="標楷體" w:hint="eastAsia"/>
                <w:kern w:val="0"/>
              </w:rPr>
              <w:t>防</w:t>
            </w:r>
          </w:p>
          <w:p w:rsidR="00FC2707" w:rsidRPr="00997383" w:rsidRDefault="00FC2707" w:rsidP="00644B0F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997383">
              <w:rPr>
                <w:rFonts w:ascii="標楷體" w:eastAsia="標楷體" w:cs="標楷體" w:hint="eastAsia"/>
                <w:kern w:val="0"/>
              </w:rPr>
              <w:t>火</w:t>
            </w:r>
          </w:p>
          <w:p w:rsidR="00FC2707" w:rsidRPr="00997383" w:rsidRDefault="00FC2707" w:rsidP="00644B0F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997383">
              <w:rPr>
                <w:rFonts w:ascii="標楷體" w:eastAsia="標楷體" w:cs="標楷體" w:hint="eastAsia"/>
                <w:kern w:val="0"/>
              </w:rPr>
              <w:t>區</w:t>
            </w:r>
          </w:p>
          <w:p w:rsidR="00FC2707" w:rsidRPr="005F5522" w:rsidRDefault="00FC2707" w:rsidP="00644B0F">
            <w:pPr>
              <w:jc w:val="center"/>
              <w:rPr>
                <w:rFonts w:ascii="標楷體" w:eastAsia="標楷體" w:hAnsi="標楷體"/>
                <w:color w:val="FF0000"/>
                <w:szCs w:val="22"/>
                <w:shd w:val="pct15" w:color="auto" w:fill="FFFFFF"/>
              </w:rPr>
            </w:pPr>
            <w:r w:rsidRPr="00997383">
              <w:rPr>
                <w:rFonts w:ascii="標楷體" w:eastAsia="標楷體" w:cs="標楷體" w:hint="eastAsia"/>
                <w:kern w:val="0"/>
              </w:rPr>
              <w:t>劃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FC2707" w:rsidRPr="00997383" w:rsidRDefault="00FC2707" w:rsidP="00644B0F">
            <w:pPr>
              <w:pStyle w:val="HTML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997383">
              <w:rPr>
                <w:rFonts w:ascii="標楷體" w:eastAsia="標楷體" w:hAnsi="標楷體" w:hint="eastAsia"/>
                <w:szCs w:val="22"/>
              </w:rPr>
              <w:t>於原領使用執照或變更使用執照核定之防火區劃範圍內，增設防火區劃設施或設備。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707" w:rsidRPr="00997383" w:rsidRDefault="00FC2707" w:rsidP="00644B0F">
            <w:pPr>
              <w:jc w:val="center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997383">
              <w:rPr>
                <w:rFonts w:ascii="標楷體" w:eastAsia="標楷體" w:hAnsi="標楷體" w:hint="eastAsia"/>
                <w:szCs w:val="22"/>
              </w:rPr>
              <w:t>以強化長期照顧機構公共安全推動方案之案件為限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997383" w:rsidRDefault="00FC2707" w:rsidP="00644B0F">
            <w:pPr>
              <w:jc w:val="center"/>
              <w:rPr>
                <w:rFonts w:ascii="新細明體" w:hAnsi="新細明體"/>
                <w:szCs w:val="22"/>
              </w:rPr>
            </w:pPr>
            <w:r w:rsidRPr="00997383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C2707" w:rsidRPr="00997383" w:rsidRDefault="00FC2707" w:rsidP="00644B0F">
            <w:pPr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997383">
              <w:rPr>
                <w:rFonts w:ascii="標楷體" w:eastAsia="標楷體" w:hAnsi="標楷體" w:hint="eastAsia"/>
                <w:szCs w:val="22"/>
              </w:rPr>
              <w:t>應符合建築技術規則建築設計施工編第七十九條規定</w:t>
            </w:r>
          </w:p>
        </w:tc>
      </w:tr>
      <w:tr w:rsidR="00FC2707" w:rsidRPr="00A70D45" w:rsidTr="006366E9">
        <w:trPr>
          <w:trHeight w:val="445"/>
          <w:jc w:val="center"/>
        </w:trPr>
        <w:tc>
          <w:tcPr>
            <w:tcW w:w="533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:rsidR="00F26A74" w:rsidRPr="00F26A74" w:rsidRDefault="00FC2707" w:rsidP="00F26A74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F26A74">
              <w:rPr>
                <w:rFonts w:ascii="標楷體" w:eastAsia="標楷體" w:cs="標楷體"/>
                <w:kern w:val="0"/>
              </w:rPr>
              <w:t>綠</w:t>
            </w:r>
          </w:p>
          <w:p w:rsidR="00F26A74" w:rsidRPr="00F26A74" w:rsidRDefault="00FC2707" w:rsidP="00F26A74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F26A74">
              <w:rPr>
                <w:rFonts w:ascii="標楷體" w:eastAsia="標楷體" w:cs="標楷體"/>
                <w:kern w:val="0"/>
              </w:rPr>
              <w:t>化</w:t>
            </w:r>
          </w:p>
          <w:p w:rsidR="00F26A74" w:rsidRPr="00F26A74" w:rsidRDefault="00FC2707" w:rsidP="00F26A74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F26A74">
              <w:rPr>
                <w:rFonts w:ascii="標楷體" w:eastAsia="標楷體" w:cs="標楷體"/>
                <w:kern w:val="0"/>
              </w:rPr>
              <w:t>設</w:t>
            </w:r>
          </w:p>
          <w:p w:rsidR="00FC2707" w:rsidRPr="00F26A74" w:rsidRDefault="00FC2707" w:rsidP="00F26A74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F26A74">
              <w:rPr>
                <w:rFonts w:ascii="標楷體" w:eastAsia="標楷體" w:cs="標楷體"/>
                <w:kern w:val="0"/>
              </w:rPr>
              <w:t>施</w:t>
            </w: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綠化設施面積調整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應符合本要點相關規定</w:t>
            </w: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法定空地增設台電核准之配電場所在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十五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平方公尺以下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，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導致原核准綠化設施變更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。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（變更後總綠化設施面積仍應大於法定綠化設施面積）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F26A74" w:rsidRPr="00997383" w:rsidRDefault="00F26A74" w:rsidP="00F26A74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997383">
              <w:rPr>
                <w:rFonts w:ascii="標楷體" w:eastAsia="標楷體" w:cs="標楷體"/>
                <w:kern w:val="0"/>
              </w:rPr>
              <w:t>分</w:t>
            </w:r>
          </w:p>
          <w:p w:rsidR="00F26A74" w:rsidRPr="00997383" w:rsidRDefault="00F26A74" w:rsidP="00F26A74">
            <w:pPr>
              <w:jc w:val="center"/>
              <w:rPr>
                <w:rFonts w:ascii="標楷體" w:eastAsia="標楷體" w:cs="標楷體"/>
                <w:kern w:val="0"/>
              </w:rPr>
            </w:pPr>
            <w:r w:rsidRPr="00997383">
              <w:rPr>
                <w:rFonts w:ascii="標楷體" w:eastAsia="標楷體" w:cs="標楷體"/>
                <w:kern w:val="0"/>
              </w:rPr>
              <w:t>戶</w:t>
            </w:r>
          </w:p>
          <w:p w:rsidR="00FC2707" w:rsidRPr="002B1959" w:rsidRDefault="00F26A74" w:rsidP="00F26A74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997383">
              <w:rPr>
                <w:rFonts w:ascii="標楷體" w:eastAsia="標楷體" w:cs="標楷體"/>
                <w:kern w:val="0"/>
              </w:rPr>
              <w:t>牆</w:t>
            </w: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2B1959">
              <w:rPr>
                <w:rFonts w:ascii="標楷體" w:eastAsia="標楷體" w:hAnsi="標楷體"/>
                <w:color w:val="000000"/>
                <w:szCs w:val="22"/>
              </w:rPr>
              <w:t>分戶牆變更</w:t>
            </w:r>
            <w:proofErr w:type="gramEnd"/>
            <w:r w:rsidRPr="002B1959">
              <w:rPr>
                <w:rFonts w:ascii="標楷體" w:eastAsia="標楷體" w:hAnsi="標楷體"/>
                <w:color w:val="000000"/>
                <w:szCs w:val="22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戶 外 階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梯</w:t>
            </w:r>
          </w:p>
        </w:tc>
        <w:tc>
          <w:tcPr>
            <w:tcW w:w="5556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法定空地設置戶外階梯或無障礙坡道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，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突出基地地面高度未超過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一點二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公尺，未涉及水土保持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、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都市設計審議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、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開放空間審查及綠化設施變更等。</w:t>
            </w:r>
          </w:p>
        </w:tc>
        <w:tc>
          <w:tcPr>
            <w:tcW w:w="1741" w:type="dxa"/>
            <w:gridSpan w:val="2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新細明體" w:hAnsi="新細明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應符合建築技術規則建築設計施工編第33條規定</w:t>
            </w: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無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障</w:t>
            </w:r>
            <w:proofErr w:type="gramEnd"/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礙</w:t>
            </w:r>
            <w:proofErr w:type="gramEnd"/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坡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道</w:t>
            </w:r>
          </w:p>
        </w:tc>
        <w:tc>
          <w:tcPr>
            <w:tcW w:w="5556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pStyle w:val="HTML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741" w:type="dxa"/>
            <w:gridSpan w:val="2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經無障礙審查通過或符合建築物無障礙設施設計規範</w:t>
            </w: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外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牆</w:t>
            </w: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總樓層數在</w:t>
            </w:r>
            <w:r w:rsidRPr="00997383">
              <w:rPr>
                <w:rFonts w:ascii="標楷體" w:eastAsia="標楷體" w:hAnsi="標楷體" w:hint="eastAsia"/>
                <w:szCs w:val="22"/>
              </w:rPr>
              <w:t>七</w:t>
            </w:r>
            <w:r w:rsidRPr="002B1959">
              <w:rPr>
                <w:rFonts w:ascii="標楷體" w:eastAsia="標楷體" w:hAnsi="標楷體"/>
                <w:color w:val="000000"/>
                <w:szCs w:val="22"/>
              </w:rPr>
              <w:t>層以下建築物之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外牆開口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、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穿孔變更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●</w:t>
            </w:r>
          </w:p>
        </w:tc>
        <w:tc>
          <w:tcPr>
            <w:tcW w:w="1612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應符合本要點相關規定</w:t>
            </w: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建築物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之外牆開口及穿孔因設備管線穿孔變更面積未達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八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 xml:space="preserve">吋 x 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八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吋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、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口徑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八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吋；或僅變更門窗型式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，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開口位置及面積範圍不變。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八十四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六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二十八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日公寓大廈管理條例發布前，</w:t>
            </w:r>
            <w:r w:rsidRPr="002B1959">
              <w:rPr>
                <w:rFonts w:ascii="標楷體" w:eastAsia="標楷體" w:hAnsi="標楷體"/>
                <w:color w:val="000000"/>
                <w:szCs w:val="22"/>
              </w:rPr>
              <w:t>總樓層數在五層以下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建築物，外牆開口及穿孔（非承重牆或剪力牆）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新細明體" w:hAnsi="新細明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停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車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空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間</w:t>
            </w: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EE0DD9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附設於建築物之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自</w:t>
            </w:r>
            <w:proofErr w:type="gramStart"/>
            <w:r w:rsidRPr="00997383">
              <w:rPr>
                <w:rFonts w:ascii="標楷體" w:eastAsia="標楷體" w:hAnsi="標楷體" w:hint="eastAsia"/>
                <w:color w:val="000000"/>
                <w:szCs w:val="22"/>
              </w:rPr>
              <w:t>設汽(</w:t>
            </w:r>
            <w:proofErr w:type="gramEnd"/>
            <w:r w:rsidRPr="00997383">
              <w:rPr>
                <w:rFonts w:ascii="標楷體" w:eastAsia="標楷體" w:hAnsi="標楷體" w:hint="eastAsia"/>
                <w:color w:val="000000"/>
                <w:szCs w:val="22"/>
              </w:rPr>
              <w:t>機)車</w:t>
            </w:r>
            <w:r w:rsidRPr="002B1959">
              <w:rPr>
                <w:rFonts w:ascii="標楷體" w:eastAsia="標楷體" w:hAnsi="標楷體"/>
                <w:color w:val="000000"/>
                <w:szCs w:val="22"/>
              </w:rPr>
              <w:t>停車位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數量增加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997383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97383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 w:val="restart"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應符合建築技術規則建築設計施工編第</w:t>
            </w:r>
            <w:r>
              <w:rPr>
                <w:rFonts w:ascii="標楷體" w:eastAsia="標楷體" w:hAnsi="標楷體" w:hint="eastAsia"/>
                <w:szCs w:val="22"/>
              </w:rPr>
              <w:t>五十九</w:t>
            </w:r>
            <w:r w:rsidRPr="002B1959">
              <w:rPr>
                <w:rFonts w:ascii="標楷體" w:eastAsia="標楷體" w:hAnsi="標楷體" w:hint="eastAsia"/>
                <w:szCs w:val="22"/>
              </w:rPr>
              <w:t>條至第</w:t>
            </w:r>
            <w:r>
              <w:rPr>
                <w:rFonts w:ascii="標楷體" w:eastAsia="標楷體" w:hAnsi="標楷體" w:hint="eastAsia"/>
                <w:szCs w:val="22"/>
              </w:rPr>
              <w:t>六十</w:t>
            </w:r>
            <w:r>
              <w:rPr>
                <w:rFonts w:ascii="標楷體" w:eastAsia="標楷體" w:hAnsi="標楷體" w:hint="eastAsia"/>
                <w:szCs w:val="22"/>
              </w:rPr>
              <w:lastRenderedPageBreak/>
              <w:t>二</w:t>
            </w:r>
            <w:r w:rsidRPr="002B1959">
              <w:rPr>
                <w:rFonts w:ascii="標楷體" w:eastAsia="標楷體" w:hAnsi="標楷體" w:hint="eastAsia"/>
                <w:szCs w:val="22"/>
              </w:rPr>
              <w:t>條規定</w:t>
            </w: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</w:tcPr>
          <w:p w:rsidR="00FC2707" w:rsidRPr="002B1959" w:rsidRDefault="00FC2707" w:rsidP="00644B0F">
            <w:pPr>
              <w:pStyle w:val="HTML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減少自設停車位（不涉及容積樓地板面積變更）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8C68A6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FC2707" w:rsidRPr="002B1959" w:rsidRDefault="00FC2707" w:rsidP="008C68A6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FC2707" w:rsidRPr="00355F63" w:rsidRDefault="00FC2707" w:rsidP="008C68A6">
            <w:pPr>
              <w:pStyle w:val="HTML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355F63">
              <w:rPr>
                <w:rFonts w:ascii="標楷體" w:eastAsia="標楷體" w:hAnsi="標楷體" w:hint="eastAsia"/>
                <w:color w:val="000000"/>
                <w:szCs w:val="22"/>
              </w:rPr>
              <w:t>原有停車位方向變更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707" w:rsidRPr="002B1959" w:rsidRDefault="00FC2707" w:rsidP="008C68A6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8C68A6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vMerge/>
            <w:shd w:val="clear" w:color="auto" w:fill="auto"/>
          </w:tcPr>
          <w:p w:rsidR="00FC2707" w:rsidRPr="002B1959" w:rsidRDefault="00FC2707" w:rsidP="008C68A6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:rsidR="00FC2707" w:rsidRPr="00997383" w:rsidRDefault="00FC2707" w:rsidP="00644B0F">
            <w:pPr>
              <w:pStyle w:val="HTML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997383">
              <w:rPr>
                <w:rFonts w:ascii="標楷體" w:eastAsia="標楷體" w:hAnsi="標楷體" w:hint="eastAsia"/>
                <w:color w:val="000000"/>
                <w:szCs w:val="22"/>
              </w:rPr>
              <w:t>建築基地法定空地汽(機)車停車位之位置調整，或增設五部以下自</w:t>
            </w:r>
            <w:proofErr w:type="gramStart"/>
            <w:r w:rsidRPr="00997383">
              <w:rPr>
                <w:rFonts w:ascii="標楷體" w:eastAsia="標楷體" w:hAnsi="標楷體" w:hint="eastAsia"/>
                <w:color w:val="000000"/>
                <w:szCs w:val="22"/>
              </w:rPr>
              <w:t>設汽(</w:t>
            </w:r>
            <w:proofErr w:type="gramEnd"/>
            <w:r w:rsidRPr="00997383">
              <w:rPr>
                <w:rFonts w:ascii="標楷體" w:eastAsia="標楷體" w:hAnsi="標楷體" w:hint="eastAsia"/>
                <w:color w:val="000000"/>
                <w:szCs w:val="22"/>
              </w:rPr>
              <w:t>機)車停車位。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997383" w:rsidRDefault="00FC2707" w:rsidP="00644B0F">
            <w:pPr>
              <w:jc w:val="center"/>
              <w:rPr>
                <w:rFonts w:ascii="新細明體" w:hAnsi="新細明體"/>
                <w:szCs w:val="22"/>
              </w:rPr>
            </w:pPr>
            <w:bookmarkStart w:id="0" w:name="_GoBack"/>
            <w:r w:rsidRPr="00997383">
              <w:rPr>
                <w:rFonts w:ascii="新細明體" w:hAnsi="新細明體" w:hint="eastAsia"/>
                <w:szCs w:val="22"/>
              </w:rPr>
              <w:t>○</w:t>
            </w:r>
            <w:bookmarkEnd w:id="0"/>
          </w:p>
        </w:tc>
        <w:tc>
          <w:tcPr>
            <w:tcW w:w="1612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FC2707" w:rsidRPr="00A70D45" w:rsidTr="006366E9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proofErr w:type="gramStart"/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昇</w:t>
            </w:r>
            <w:proofErr w:type="gramEnd"/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降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設</w:t>
            </w:r>
          </w:p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備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FC2707" w:rsidRPr="002B1959" w:rsidRDefault="00FC2707" w:rsidP="00644B0F">
            <w:pPr>
              <w:pStyle w:val="HTML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B1959">
              <w:rPr>
                <w:rFonts w:ascii="標楷體" w:eastAsia="標楷體" w:hAnsi="標楷體"/>
                <w:color w:val="000000"/>
                <w:szCs w:val="22"/>
              </w:rPr>
              <w:t>不變更建築結構體且機種之設計載重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>未增加</w:t>
            </w:r>
            <w:r w:rsidRPr="002B1959">
              <w:rPr>
                <w:rFonts w:ascii="新細明體" w:eastAsia="新細明體" w:hAnsi="新細明體" w:hint="eastAsia"/>
                <w:color w:val="000000"/>
                <w:szCs w:val="22"/>
              </w:rPr>
              <w:t>、</w:t>
            </w:r>
            <w:r w:rsidRPr="002B1959">
              <w:rPr>
                <w:rFonts w:ascii="標楷體" w:eastAsia="標楷體" w:hAnsi="標楷體" w:hint="eastAsia"/>
                <w:color w:val="000000"/>
                <w:szCs w:val="22"/>
              </w:rPr>
              <w:t xml:space="preserve">並符合速度安全標準之變更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全部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FC2707" w:rsidRPr="002B1959" w:rsidRDefault="00FC2707" w:rsidP="00644B0F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新細明體" w:hAnsi="新細明體" w:hint="eastAsia"/>
                <w:szCs w:val="22"/>
              </w:rPr>
              <w:t>○</w:t>
            </w:r>
          </w:p>
        </w:tc>
        <w:tc>
          <w:tcPr>
            <w:tcW w:w="1612" w:type="dxa"/>
            <w:shd w:val="clear" w:color="auto" w:fill="auto"/>
          </w:tcPr>
          <w:p w:rsidR="00FC2707" w:rsidRPr="002B1959" w:rsidRDefault="00FC2707" w:rsidP="00644B0F">
            <w:pPr>
              <w:rPr>
                <w:rFonts w:ascii="標楷體" w:eastAsia="標楷體" w:hAnsi="標楷體"/>
                <w:szCs w:val="22"/>
              </w:rPr>
            </w:pPr>
            <w:r w:rsidRPr="002B1959">
              <w:rPr>
                <w:rFonts w:ascii="標楷體" w:eastAsia="標楷體" w:hAnsi="標楷體" w:hint="eastAsia"/>
                <w:szCs w:val="22"/>
              </w:rPr>
              <w:t>應符合建築物</w:t>
            </w:r>
            <w:proofErr w:type="gramStart"/>
            <w:r w:rsidRPr="002B1959">
              <w:rPr>
                <w:rFonts w:ascii="標楷體" w:eastAsia="標楷體" w:hAnsi="標楷體" w:hint="eastAsia"/>
                <w:szCs w:val="22"/>
              </w:rPr>
              <w:t>昇</w:t>
            </w:r>
            <w:proofErr w:type="gramEnd"/>
            <w:r w:rsidRPr="002B1959">
              <w:rPr>
                <w:rFonts w:ascii="標楷體" w:eastAsia="標楷體" w:hAnsi="標楷體" w:hint="eastAsia"/>
                <w:szCs w:val="22"/>
              </w:rPr>
              <w:t>降設備設置及檢查管理辦法規定</w:t>
            </w:r>
          </w:p>
        </w:tc>
      </w:tr>
    </w:tbl>
    <w:p w:rsidR="005D489F" w:rsidRDefault="005D489F" w:rsidP="005D489F">
      <w:pPr>
        <w:pStyle w:val="HTML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</w:t>
      </w:r>
      <w:r>
        <w:rPr>
          <w:rFonts w:ascii="新細明體" w:eastAsia="新細明體" w:hAnsi="新細明體" w:hint="eastAsia"/>
        </w:rPr>
        <w:t>：</w:t>
      </w:r>
      <w:r w:rsidRPr="00B43118">
        <w:rPr>
          <w:rFonts w:ascii="標楷體" w:eastAsia="標楷體" w:hAnsi="標楷體" w:hint="eastAsia"/>
        </w:rPr>
        <w:t xml:space="preserve"> 一、</w:t>
      </w:r>
      <w:r w:rsidRPr="000E547D">
        <w:rPr>
          <w:rFonts w:ascii="標楷體" w:eastAsia="標楷體" w:hAnsi="標楷體" w:hint="eastAsia"/>
        </w:rPr>
        <w:t>「●」表示</w:t>
      </w:r>
      <w:r w:rsidRPr="000E547D">
        <w:rPr>
          <w:rFonts w:ascii="標楷體" w:eastAsia="標楷體" w:hAnsi="標楷體"/>
        </w:rPr>
        <w:t>申請人應備齊</w:t>
      </w:r>
      <w:r w:rsidR="00B55DB4">
        <w:rPr>
          <w:rFonts w:ascii="標楷體" w:eastAsia="標楷體" w:hAnsi="標楷體" w:hint="eastAsia"/>
        </w:rPr>
        <w:t>規定文件</w:t>
      </w:r>
      <w:r w:rsidRPr="000E547D">
        <w:rPr>
          <w:rFonts w:ascii="標楷體" w:eastAsia="標楷體" w:hAnsi="標楷體"/>
        </w:rPr>
        <w:t>，送本局審查同意後，始得為之</w:t>
      </w:r>
      <w:r w:rsidRPr="000E547D">
        <w:rPr>
          <w:rFonts w:ascii="標楷體" w:eastAsia="標楷體" w:hAnsi="標楷體" w:hint="eastAsia"/>
        </w:rPr>
        <w:t>。</w:t>
      </w:r>
    </w:p>
    <w:p w:rsidR="005D489F" w:rsidRPr="0084415B" w:rsidRDefault="005D489F" w:rsidP="005D489F">
      <w:pPr>
        <w:pStyle w:val="HTML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二</w:t>
      </w:r>
      <w:r>
        <w:rPr>
          <w:rFonts w:ascii="新細明體" w:eastAsia="新細明體" w:hAnsi="新細明體" w:hint="eastAsia"/>
        </w:rPr>
        <w:t>、</w:t>
      </w:r>
      <w:r w:rsidRPr="00A161C6">
        <w:rPr>
          <w:rFonts w:ascii="標楷體" w:eastAsia="標楷體" w:hAnsi="標楷體" w:hint="eastAsia"/>
        </w:rPr>
        <w:t>「○」表示免</w:t>
      </w:r>
      <w:r w:rsidRPr="000E547D">
        <w:rPr>
          <w:rFonts w:ascii="標楷體" w:eastAsia="標楷體" w:hAnsi="標楷體"/>
        </w:rPr>
        <w:t>送本局審查同意</w:t>
      </w:r>
      <w:r w:rsidRPr="000E547D">
        <w:rPr>
          <w:rFonts w:ascii="標楷體" w:eastAsia="標楷體" w:hAnsi="標楷體" w:hint="eastAsia"/>
        </w:rPr>
        <w:t>。</w:t>
      </w:r>
      <w:proofErr w:type="gramStart"/>
      <w:r w:rsidRPr="0084415B">
        <w:rPr>
          <w:rFonts w:ascii="標楷體" w:eastAsia="標楷體" w:hAnsi="標楷體" w:hint="eastAsia"/>
          <w:color w:val="000000"/>
        </w:rPr>
        <w:t>（</w:t>
      </w:r>
      <w:proofErr w:type="gramEnd"/>
      <w:r w:rsidRPr="0084415B">
        <w:rPr>
          <w:rFonts w:ascii="標楷體" w:eastAsia="標楷體" w:hAnsi="標楷體" w:hint="eastAsia"/>
          <w:color w:val="000000"/>
        </w:rPr>
        <w:t xml:space="preserve">若涉及公寓大廈規約或區分所有權人會 </w:t>
      </w:r>
    </w:p>
    <w:p w:rsidR="005D489F" w:rsidRPr="0084415B" w:rsidRDefault="005D489F" w:rsidP="005D489F">
      <w:pPr>
        <w:pStyle w:val="HTML"/>
        <w:jc w:val="both"/>
        <w:rPr>
          <w:rFonts w:ascii="標楷體" w:eastAsia="標楷體" w:hAnsi="標楷體"/>
          <w:color w:val="000000"/>
        </w:rPr>
      </w:pPr>
      <w:r w:rsidRPr="0084415B">
        <w:rPr>
          <w:rFonts w:ascii="標楷體" w:eastAsia="標楷體" w:hAnsi="標楷體" w:hint="eastAsia"/>
          <w:color w:val="000000"/>
        </w:rPr>
        <w:t xml:space="preserve">           議認定屬共用部分之重大修繕或改良者，仍應依公寓大廈管理條例第</w:t>
      </w:r>
      <w:r w:rsidR="00B55DB4">
        <w:rPr>
          <w:rFonts w:ascii="標楷體" w:eastAsia="標楷體" w:hAnsi="標楷體" w:hint="eastAsia"/>
          <w:color w:val="000000"/>
        </w:rPr>
        <w:t>十一</w:t>
      </w:r>
      <w:r w:rsidRPr="0084415B">
        <w:rPr>
          <w:rFonts w:ascii="標楷體" w:eastAsia="標楷體" w:hAnsi="標楷體" w:hint="eastAsia"/>
          <w:color w:val="000000"/>
        </w:rPr>
        <w:t>條第</w:t>
      </w:r>
      <w:r w:rsidR="00B55DB4">
        <w:rPr>
          <w:rFonts w:ascii="標楷體" w:eastAsia="標楷體" w:hAnsi="標楷體" w:hint="eastAsia"/>
          <w:color w:val="000000"/>
        </w:rPr>
        <w:t>一</w:t>
      </w:r>
      <w:r w:rsidRPr="0084415B">
        <w:rPr>
          <w:rFonts w:ascii="標楷體" w:eastAsia="標楷體" w:hAnsi="標楷體" w:hint="eastAsia"/>
          <w:color w:val="000000"/>
        </w:rPr>
        <w:t>項</w:t>
      </w:r>
      <w:proofErr w:type="gramStart"/>
      <w:r w:rsidRPr="0084415B">
        <w:rPr>
          <w:rFonts w:ascii="標楷體" w:eastAsia="標楷體" w:hAnsi="標楷體" w:hint="eastAsia"/>
          <w:color w:val="000000"/>
        </w:rPr>
        <w:t>規</w:t>
      </w:r>
      <w:proofErr w:type="gramEnd"/>
    </w:p>
    <w:p w:rsidR="005D489F" w:rsidRPr="0084415B" w:rsidRDefault="005D489F" w:rsidP="005D489F">
      <w:pPr>
        <w:pStyle w:val="HTML"/>
        <w:jc w:val="both"/>
        <w:rPr>
          <w:rFonts w:ascii="標楷體" w:eastAsia="標楷體" w:hAnsi="標楷體"/>
          <w:color w:val="000000"/>
        </w:rPr>
      </w:pPr>
      <w:r w:rsidRPr="0084415B">
        <w:rPr>
          <w:rFonts w:ascii="標楷體" w:eastAsia="標楷體" w:hAnsi="標楷體" w:hint="eastAsia"/>
          <w:color w:val="000000"/>
        </w:rPr>
        <w:t xml:space="preserve">           定辦理</w:t>
      </w:r>
      <w:proofErr w:type="gramStart"/>
      <w:r w:rsidRPr="0084415B">
        <w:rPr>
          <w:rFonts w:ascii="標楷體" w:eastAsia="標楷體" w:hAnsi="標楷體" w:hint="eastAsia"/>
          <w:color w:val="000000"/>
        </w:rPr>
        <w:t>）</w:t>
      </w:r>
      <w:proofErr w:type="gramEnd"/>
    </w:p>
    <w:p w:rsidR="005D489F" w:rsidRPr="00A161C6" w:rsidRDefault="005D489F" w:rsidP="005D489F">
      <w:pPr>
        <w:pStyle w:val="HTML"/>
        <w:jc w:val="both"/>
        <w:rPr>
          <w:rFonts w:ascii="標楷體" w:eastAsia="標楷體" w:hAnsi="標楷體"/>
        </w:rPr>
      </w:pPr>
      <w:r w:rsidRPr="0084415B">
        <w:rPr>
          <w:rFonts w:ascii="標楷體" w:eastAsia="標楷體" w:hAnsi="標楷體" w:hint="eastAsia"/>
          <w:color w:val="000000"/>
        </w:rPr>
        <w:t xml:space="preserve">                                                </w:t>
      </w:r>
      <w:r>
        <w:rPr>
          <w:rFonts w:ascii="標楷體" w:eastAsia="標楷體" w:hAnsi="標楷體" w:hint="eastAsia"/>
          <w:color w:val="FF0000"/>
        </w:rPr>
        <w:t xml:space="preserve">                 </w:t>
      </w:r>
    </w:p>
    <w:p w:rsidR="005D489F" w:rsidRPr="0084415B" w:rsidRDefault="005D489F" w:rsidP="005D489F">
      <w:pPr>
        <w:kinsoku w:val="0"/>
        <w:adjustRightInd w:val="0"/>
        <w:snapToGrid w:val="0"/>
        <w:spacing w:line="480" w:lineRule="exact"/>
        <w:ind w:left="708" w:hangingChars="295" w:hanging="708"/>
        <w:rPr>
          <w:rFonts w:ascii="標楷體" w:eastAsia="標楷體" w:hAnsi="標楷體"/>
        </w:rPr>
      </w:pPr>
    </w:p>
    <w:p w:rsidR="00C37AAB" w:rsidRDefault="00C37AAB"/>
    <w:sectPr w:rsidR="00C37AAB" w:rsidSect="00DE11E2">
      <w:footerReference w:type="default" r:id="rId6"/>
      <w:pgSz w:w="11906" w:h="16838"/>
      <w:pgMar w:top="567" w:right="567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DC" w:rsidRDefault="00615DDC">
      <w:r>
        <w:separator/>
      </w:r>
    </w:p>
  </w:endnote>
  <w:endnote w:type="continuationSeparator" w:id="0">
    <w:p w:rsidR="00615DDC" w:rsidRDefault="0061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E2" w:rsidRPr="00101C62" w:rsidRDefault="005D489F" w:rsidP="00101C6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97383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DC" w:rsidRDefault="00615DDC">
      <w:r>
        <w:separator/>
      </w:r>
    </w:p>
  </w:footnote>
  <w:footnote w:type="continuationSeparator" w:id="0">
    <w:p w:rsidR="00615DDC" w:rsidRDefault="0061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9F"/>
    <w:rsid w:val="001B7313"/>
    <w:rsid w:val="00212360"/>
    <w:rsid w:val="00235043"/>
    <w:rsid w:val="0031250B"/>
    <w:rsid w:val="00355F63"/>
    <w:rsid w:val="003D1A80"/>
    <w:rsid w:val="0047338B"/>
    <w:rsid w:val="004C60B6"/>
    <w:rsid w:val="005826F6"/>
    <w:rsid w:val="005D489F"/>
    <w:rsid w:val="00615DDC"/>
    <w:rsid w:val="00630BA9"/>
    <w:rsid w:val="006366E9"/>
    <w:rsid w:val="008C68A6"/>
    <w:rsid w:val="008D533E"/>
    <w:rsid w:val="009610CA"/>
    <w:rsid w:val="00997383"/>
    <w:rsid w:val="009E78BD"/>
    <w:rsid w:val="00A7687C"/>
    <w:rsid w:val="00A92204"/>
    <w:rsid w:val="00AC2A7D"/>
    <w:rsid w:val="00B33799"/>
    <w:rsid w:val="00B55DB4"/>
    <w:rsid w:val="00C20034"/>
    <w:rsid w:val="00C37AAB"/>
    <w:rsid w:val="00CA78C7"/>
    <w:rsid w:val="00DF700B"/>
    <w:rsid w:val="00E84E8D"/>
    <w:rsid w:val="00EE0DD9"/>
    <w:rsid w:val="00F26A74"/>
    <w:rsid w:val="00F710BF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9E547-BEBC-410D-B53D-FB763F79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4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D48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489F"/>
  </w:style>
  <w:style w:type="paragraph" w:styleId="HTML">
    <w:name w:val="HTML Preformatted"/>
    <w:basedOn w:val="a"/>
    <w:link w:val="HTML0"/>
    <w:uiPriority w:val="99"/>
    <w:unhideWhenUsed/>
    <w:rsid w:val="005D48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D489F"/>
    <w:rPr>
      <w:rFonts w:ascii="細明體" w:eastAsia="細明體" w:hAnsi="細明體" w:cs="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3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73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鍾慧馨</dc:creator>
  <cp:keywords/>
  <dc:description/>
  <cp:lastModifiedBy>鍾慧馨</cp:lastModifiedBy>
  <cp:revision>11</cp:revision>
  <cp:lastPrinted>2019-11-13T09:43:00Z</cp:lastPrinted>
  <dcterms:created xsi:type="dcterms:W3CDTF">2019-12-10T03:06:00Z</dcterms:created>
  <dcterms:modified xsi:type="dcterms:W3CDTF">2019-12-26T09:56:00Z</dcterms:modified>
</cp:coreProperties>
</file>