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lineRule="exact" w:line="600"/>
        <w:jc w:val="center"/>
        <w:rPr>
          <w:rFonts w:ascii="標楷體" w:hAnsi="標楷體" w:eastAsia="標楷體"/>
          <w:b/>
          <w:b/>
          <w:sz w:val="32"/>
          <w:szCs w:val="32"/>
        </w:rPr>
      </w:pPr>
      <w:r>
        <w:rPr>
          <w:rFonts w:ascii="標楷體" w:hAnsi="標楷體" w:eastAsia="標楷體"/>
          <w:b/>
          <w:sz w:val="32"/>
          <w:szCs w:val="32"/>
        </w:rPr>
        <w:t>原認可之防火避難綜合檢討報告書</w:t>
      </w:r>
    </w:p>
    <w:p>
      <w:pPr>
        <w:pStyle w:val="Style18"/>
        <w:spacing w:lineRule="exact" w:line="600"/>
        <w:jc w:val="center"/>
        <w:rPr>
          <w:rFonts w:ascii="標楷體" w:hAnsi="標楷體" w:eastAsia="標楷體"/>
          <w:b/>
          <w:b/>
          <w:sz w:val="32"/>
          <w:szCs w:val="32"/>
        </w:rPr>
      </w:pPr>
      <w:r>
        <w:rPr>
          <w:rFonts w:ascii="標楷體" w:hAnsi="標楷體" w:eastAsia="標楷體"/>
          <w:b/>
          <w:sz w:val="32"/>
          <w:szCs w:val="32"/>
        </w:rPr>
        <w:t>簽證表</w:t>
      </w:r>
    </w:p>
    <w:tbl>
      <w:tblPr>
        <w:tblW w:w="8300" w:type="dxa"/>
        <w:jc w:val="left"/>
        <w:tblInd w:w="0" w:type="dxa"/>
        <w:tblBorders>
          <w:top w:val="double" w:sz="4" w:space="0" w:color="000000"/>
          <w:left w:val="single" w:sz="2" w:space="0" w:color="000000"/>
          <w:bottom w:val="double" w:sz="6" w:space="0" w:color="000000"/>
          <w:right w:val="single" w:sz="2" w:space="0" w:color="000000"/>
          <w:insideH w:val="double" w:sz="6" w:space="0" w:color="000000"/>
          <w:insideV w:val="single" w:sz="2" w:space="0" w:color="000000"/>
        </w:tblBorders>
        <w:tblCellMar>
          <w:top w:w="0" w:type="dxa"/>
          <w:left w:w="105" w:type="dxa"/>
          <w:bottom w:w="0" w:type="dxa"/>
          <w:right w:w="108" w:type="dxa"/>
        </w:tblCellMar>
      </w:tblPr>
      <w:tblGrid>
        <w:gridCol w:w="674"/>
        <w:gridCol w:w="5647"/>
        <w:gridCol w:w="1979"/>
      </w:tblGrid>
      <w:tr>
        <w:trPr>
          <w:trHeight w:val="515" w:hRule="atLeast"/>
        </w:trPr>
        <w:tc>
          <w:tcPr>
            <w:tcW w:w="674" w:type="dxa"/>
            <w:tcBorders>
              <w:top w:val="double" w:sz="4" w:space="0" w:color="000000"/>
              <w:left w:val="single" w:sz="2" w:space="0" w:color="000000"/>
              <w:bottom w:val="double" w:sz="6" w:space="0" w:color="000000"/>
              <w:right w:val="single" w:sz="2" w:space="0" w:color="000000"/>
              <w:insideH w:val="double" w:sz="6" w:space="0" w:color="000000"/>
              <w:insideV w:val="single" w:sz="2" w:space="0" w:color="000000"/>
            </w:tcBorders>
            <w:shd w:fill="auto" w:val="clear"/>
          </w:tcPr>
          <w:p>
            <w:pPr>
              <w:pStyle w:val="Style18"/>
              <w:spacing w:lineRule="auto" w:line="240"/>
              <w:rPr>
                <w:rFonts w:ascii="標楷體" w:hAnsi="標楷體" w:eastAsia="標楷體"/>
                <w:sz w:val="28"/>
                <w:szCs w:val="36"/>
              </w:rPr>
            </w:pPr>
            <w:r>
              <w:rPr>
                <w:rFonts w:eastAsia="標楷體" w:ascii="標楷體" w:hAnsi="標楷體"/>
                <w:sz w:val="28"/>
                <w:szCs w:val="36"/>
              </w:rPr>
            </w:r>
          </w:p>
        </w:tc>
        <w:tc>
          <w:tcPr>
            <w:tcW w:w="5647" w:type="dxa"/>
            <w:tcBorders>
              <w:top w:val="double" w:sz="4" w:space="0" w:color="000000"/>
              <w:left w:val="single" w:sz="2" w:space="0" w:color="000000"/>
              <w:bottom w:val="double" w:sz="6" w:space="0" w:color="000000"/>
              <w:right w:val="single" w:sz="2" w:space="0" w:color="000000"/>
              <w:insideH w:val="double" w:sz="6" w:space="0" w:color="000000"/>
              <w:insideV w:val="single" w:sz="2" w:space="0" w:color="000000"/>
            </w:tcBorders>
            <w:shd w:fill="auto" w:val="clear"/>
          </w:tcPr>
          <w:p>
            <w:pPr>
              <w:pStyle w:val="Style18"/>
              <w:spacing w:lineRule="auto" w:line="240"/>
              <w:jc w:val="center"/>
              <w:rPr>
                <w:rFonts w:ascii="標楷體" w:hAnsi="標楷體" w:eastAsia="標楷體"/>
                <w:b/>
                <w:b/>
                <w:sz w:val="28"/>
                <w:szCs w:val="36"/>
              </w:rPr>
            </w:pPr>
            <w:r>
              <w:rPr>
                <w:rFonts w:ascii="標楷體" w:hAnsi="標楷體" w:eastAsia="標楷體"/>
                <w:b/>
                <w:sz w:val="28"/>
                <w:szCs w:val="36"/>
              </w:rPr>
              <w:t>查核項目</w:t>
            </w:r>
          </w:p>
        </w:tc>
        <w:tc>
          <w:tcPr>
            <w:tcW w:w="1979" w:type="dxa"/>
            <w:tcBorders>
              <w:top w:val="double" w:sz="4" w:space="0" w:color="000000"/>
              <w:left w:val="single" w:sz="2" w:space="0" w:color="000000"/>
              <w:bottom w:val="double" w:sz="6" w:space="0" w:color="000000"/>
              <w:right w:val="single" w:sz="2" w:space="0" w:color="000000"/>
              <w:insideH w:val="double" w:sz="6" w:space="0" w:color="000000"/>
              <w:insideV w:val="single" w:sz="2" w:space="0" w:color="000000"/>
            </w:tcBorders>
            <w:shd w:fill="auto" w:val="clear"/>
          </w:tcPr>
          <w:p>
            <w:pPr>
              <w:pStyle w:val="Style18"/>
              <w:spacing w:lineRule="auto" w:line="240"/>
              <w:jc w:val="center"/>
              <w:rPr>
                <w:rFonts w:ascii="標楷體" w:hAnsi="標楷體" w:eastAsia="標楷體"/>
                <w:b/>
                <w:b/>
                <w:sz w:val="28"/>
                <w:szCs w:val="36"/>
              </w:rPr>
            </w:pPr>
            <w:r>
              <w:rPr>
                <w:rFonts w:ascii="標楷體" w:hAnsi="標楷體" w:eastAsia="標楷體"/>
                <w:b/>
                <w:sz w:val="28"/>
                <w:szCs w:val="36"/>
              </w:rPr>
              <w:t>符合</w:t>
            </w:r>
          </w:p>
        </w:tc>
      </w:tr>
      <w:tr>
        <w:trPr>
          <w:trHeight w:val="548" w:hRule="atLeast"/>
        </w:trPr>
        <w:tc>
          <w:tcPr>
            <w:tcW w:w="674" w:type="dxa"/>
            <w:tcBorders>
              <w:top w:val="double" w:sz="6"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1</w:t>
            </w:r>
          </w:p>
        </w:tc>
        <w:tc>
          <w:tcPr>
            <w:tcW w:w="5647" w:type="dxa"/>
            <w:tcBorders>
              <w:top w:val="double" w:sz="6"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spacing w:lineRule="exact" w:line="480"/>
              <w:jc w:val="both"/>
              <w:rPr>
                <w:rFonts w:ascii="標楷體" w:hAnsi="標楷體" w:eastAsia="標楷體"/>
                <w:sz w:val="28"/>
                <w:szCs w:val="36"/>
              </w:rPr>
            </w:pPr>
            <w:r>
              <w:rPr>
                <w:rFonts w:ascii="標楷體" w:hAnsi="標楷體" w:eastAsia="標楷體"/>
                <w:sz w:val="28"/>
                <w:szCs w:val="36"/>
              </w:rPr>
              <w:t>未涉及防火區劃變更</w:t>
            </w:r>
          </w:p>
        </w:tc>
        <w:tc>
          <w:tcPr>
            <w:tcW w:w="1979" w:type="dxa"/>
            <w:tcBorders>
              <w:top w:val="double" w:sz="6"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rHeight w:val="397" w:hRule="atLeast"/>
        </w:trPr>
        <w:tc>
          <w:tcPr>
            <w:tcW w:w="6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2</w:t>
            </w:r>
          </w:p>
        </w:tc>
        <w:tc>
          <w:tcPr>
            <w:tcW w:w="56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spacing w:lineRule="exact" w:line="480"/>
              <w:jc w:val="both"/>
              <w:rPr>
                <w:rFonts w:ascii="標楷體" w:hAnsi="標楷體" w:eastAsia="標楷體"/>
                <w:sz w:val="28"/>
                <w:szCs w:val="36"/>
              </w:rPr>
            </w:pPr>
            <w:r>
              <w:rPr>
                <w:rFonts w:ascii="標楷體" w:hAnsi="標楷體" w:eastAsia="標楷體"/>
                <w:sz w:val="28"/>
                <w:szCs w:val="36"/>
              </w:rPr>
              <w:t>未涉及排煙區劃變更</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c>
          <w:tcPr>
            <w:tcW w:w="6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3</w:t>
            </w:r>
          </w:p>
        </w:tc>
        <w:tc>
          <w:tcPr>
            <w:tcW w:w="56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spacing w:lineRule="exact" w:line="480"/>
              <w:jc w:val="both"/>
              <w:rPr>
                <w:rFonts w:ascii="標楷體" w:hAnsi="標楷體" w:eastAsia="標楷體"/>
                <w:sz w:val="28"/>
                <w:szCs w:val="36"/>
              </w:rPr>
            </w:pPr>
            <w:r>
              <w:rPr>
                <w:rFonts w:ascii="標楷體" w:hAnsi="標楷體" w:eastAsia="標楷體"/>
                <w:sz w:val="28"/>
                <w:szCs w:val="36"/>
              </w:rPr>
              <w:t>裝修變更後天花</w:t>
            </w:r>
            <w:r>
              <w:rPr>
                <w:rFonts w:eastAsia="標楷體" w:ascii="標楷體" w:hAnsi="標楷體"/>
                <w:sz w:val="28"/>
                <w:szCs w:val="36"/>
              </w:rPr>
              <w:t>(</w:t>
            </w:r>
            <w:r>
              <w:rPr>
                <w:rFonts w:ascii="標楷體" w:hAnsi="標楷體" w:eastAsia="標楷體"/>
                <w:sz w:val="28"/>
                <w:szCs w:val="36"/>
              </w:rPr>
              <w:t>平均</w:t>
            </w:r>
            <w:r>
              <w:rPr>
                <w:rFonts w:eastAsia="標楷體" w:ascii="標楷體" w:hAnsi="標楷體"/>
                <w:sz w:val="28"/>
                <w:szCs w:val="36"/>
              </w:rPr>
              <w:t>)</w:t>
            </w:r>
            <w:r>
              <w:rPr>
                <w:rFonts w:ascii="標楷體" w:hAnsi="標楷體" w:eastAsia="標楷體"/>
                <w:sz w:val="28"/>
                <w:szCs w:val="36"/>
              </w:rPr>
              <w:t>高度符合原驗證高度標準</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c>
          <w:tcPr>
            <w:tcW w:w="6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4</w:t>
            </w:r>
          </w:p>
        </w:tc>
        <w:tc>
          <w:tcPr>
            <w:tcW w:w="56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t>(</w:t>
            </w:r>
            <w:r>
              <w:rPr>
                <w:rFonts w:ascii="標楷體" w:hAnsi="標楷體" w:eastAsia="標楷體"/>
                <w:sz w:val="28"/>
                <w:szCs w:val="36"/>
              </w:rPr>
              <w:t>最遠直角</w:t>
            </w:r>
            <w:r>
              <w:rPr>
                <w:rFonts w:eastAsia="標楷體" w:ascii="標楷體" w:hAnsi="標楷體"/>
                <w:sz w:val="28"/>
                <w:szCs w:val="36"/>
              </w:rPr>
              <w:t>)</w:t>
            </w:r>
            <w:r>
              <w:rPr>
                <w:rFonts w:ascii="標楷體" w:hAnsi="標楷體" w:eastAsia="標楷體"/>
                <w:sz w:val="28"/>
                <w:szCs w:val="36"/>
              </w:rPr>
              <w:t>步行距離不大於原驗證標準</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c>
          <w:tcPr>
            <w:tcW w:w="6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5</w:t>
            </w:r>
          </w:p>
        </w:tc>
        <w:tc>
          <w:tcPr>
            <w:tcW w:w="56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ascii="標楷體" w:hAnsi="標楷體" w:eastAsia="標楷體"/>
                <w:sz w:val="28"/>
                <w:szCs w:val="36"/>
              </w:rPr>
              <w:t>新增材料耐燃等級不低於原驗證耐燃標準</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c>
          <w:tcPr>
            <w:tcW w:w="6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6</w:t>
            </w:r>
          </w:p>
        </w:tc>
        <w:tc>
          <w:tcPr>
            <w:tcW w:w="56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spacing w:lineRule="exact" w:line="480"/>
              <w:jc w:val="both"/>
              <w:rPr>
                <w:rFonts w:ascii="標楷體" w:hAnsi="標楷體" w:eastAsia="標楷體"/>
                <w:sz w:val="28"/>
                <w:szCs w:val="36"/>
              </w:rPr>
            </w:pPr>
            <w:r>
              <w:rPr>
                <w:rFonts w:ascii="標楷體" w:hAnsi="標楷體" w:eastAsia="標楷體"/>
                <w:sz w:val="28"/>
                <w:szCs w:val="36"/>
              </w:rPr>
              <w:t>避難路徑所經過之出入口符合原報告書或計畫書之標準</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c>
          <w:tcPr>
            <w:tcW w:w="6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7</w:t>
            </w:r>
          </w:p>
        </w:tc>
        <w:tc>
          <w:tcPr>
            <w:tcW w:w="56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spacing w:lineRule="exact" w:line="480"/>
              <w:jc w:val="both"/>
              <w:rPr>
                <w:rFonts w:ascii="標楷體" w:hAnsi="標楷體" w:eastAsia="標楷體"/>
                <w:sz w:val="28"/>
                <w:szCs w:val="36"/>
              </w:rPr>
            </w:pPr>
            <w:r>
              <w:rPr>
                <w:rFonts w:ascii="標楷體" w:hAnsi="標楷體" w:eastAsia="標楷體"/>
                <w:sz w:val="28"/>
                <w:szCs w:val="36"/>
              </w:rPr>
              <w:t>如涉室內裝修行為或牆體變更，天花板下</w:t>
            </w:r>
            <w:r>
              <w:rPr>
                <w:rFonts w:eastAsia="標楷體" w:ascii="標楷體" w:hAnsi="標楷體"/>
                <w:sz w:val="28"/>
                <w:szCs w:val="36"/>
              </w:rPr>
              <w:t>80</w:t>
            </w:r>
            <w:r>
              <w:rPr>
                <w:rFonts w:ascii="標楷體" w:hAnsi="標楷體" w:eastAsia="標楷體"/>
                <w:sz w:val="28"/>
                <w:szCs w:val="36"/>
              </w:rPr>
              <w:t>公分排煙之開口面積，不小於防煙區劃樓地板面積百分之</w:t>
            </w:r>
            <w:r>
              <w:rPr>
                <w:rFonts w:eastAsia="標楷體" w:ascii="標楷體" w:hAnsi="標楷體"/>
                <w:sz w:val="28"/>
                <w:szCs w:val="36"/>
              </w:rPr>
              <w:t>2</w:t>
            </w:r>
            <w:r>
              <w:rPr>
                <w:rFonts w:ascii="標楷體" w:hAnsi="標楷體" w:eastAsia="標楷體"/>
                <w:sz w:val="28"/>
                <w:szCs w:val="36"/>
              </w:rPr>
              <w:t>，且該開口應開設於外牆或與排煙風道</w:t>
            </w:r>
            <w:r>
              <w:rPr>
                <w:rFonts w:eastAsia="標楷體" w:ascii="標楷體" w:hAnsi="標楷體"/>
                <w:sz w:val="28"/>
                <w:szCs w:val="36"/>
              </w:rPr>
              <w:t>(</w:t>
            </w:r>
            <w:r>
              <w:rPr>
                <w:rFonts w:ascii="標楷體" w:hAnsi="標楷體" w:eastAsia="標楷體"/>
                <w:sz w:val="28"/>
                <w:szCs w:val="36"/>
              </w:rPr>
              <w:t>管</w:t>
            </w:r>
            <w:r>
              <w:rPr>
                <w:rFonts w:eastAsia="標楷體" w:ascii="標楷體" w:hAnsi="標楷體"/>
                <w:sz w:val="28"/>
                <w:szCs w:val="36"/>
              </w:rPr>
              <w:t>)</w:t>
            </w:r>
            <w:r>
              <w:rPr>
                <w:rFonts w:ascii="標楷體" w:hAnsi="標楷體" w:eastAsia="標楷體"/>
                <w:sz w:val="28"/>
                <w:szCs w:val="36"/>
              </w:rPr>
              <w:t>相接，且變更後排煙效能經確認未低於原驗證排煙效能</w:t>
            </w:r>
          </w:p>
        </w:tc>
        <w:tc>
          <w:tcPr>
            <w:tcW w:w="19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rHeight w:val="547" w:hRule="atLeast"/>
        </w:trPr>
        <w:tc>
          <w:tcPr>
            <w:tcW w:w="674" w:type="dxa"/>
            <w:tcBorders>
              <w:top w:val="single" w:sz="2" w:space="0" w:color="000000"/>
              <w:left w:val="single" w:sz="2" w:space="0" w:color="000000"/>
              <w:bottom w:val="single" w:sz="24" w:space="0" w:color="000000"/>
              <w:right w:val="single" w:sz="2" w:space="0" w:color="000000"/>
              <w:insideH w:val="single" w:sz="24"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eastAsia="標楷體" w:ascii="標楷體" w:hAnsi="標楷體"/>
                <w:b/>
                <w:sz w:val="28"/>
                <w:szCs w:val="36"/>
              </w:rPr>
              <w:t>8</w:t>
            </w:r>
          </w:p>
        </w:tc>
        <w:tc>
          <w:tcPr>
            <w:tcW w:w="5647" w:type="dxa"/>
            <w:tcBorders>
              <w:top w:val="single" w:sz="2" w:space="0" w:color="000000"/>
              <w:left w:val="single" w:sz="2" w:space="0" w:color="000000"/>
              <w:bottom w:val="single" w:sz="24" w:space="0" w:color="000000"/>
              <w:right w:val="single" w:sz="2" w:space="0" w:color="000000"/>
              <w:insideH w:val="single" w:sz="24" w:space="0" w:color="000000"/>
              <w:insideV w:val="single" w:sz="2" w:space="0" w:color="000000"/>
            </w:tcBorders>
            <w:shd w:fill="auto" w:val="clear"/>
          </w:tcPr>
          <w:p>
            <w:pPr>
              <w:pStyle w:val="Style18"/>
              <w:rPr>
                <w:rFonts w:ascii="標楷體" w:hAnsi="標楷體" w:eastAsia="標楷體"/>
                <w:sz w:val="28"/>
                <w:szCs w:val="36"/>
              </w:rPr>
            </w:pPr>
            <w:r>
              <w:rPr>
                <w:rFonts w:ascii="標楷體" w:hAnsi="標楷體" w:eastAsia="標楷體"/>
                <w:sz w:val="28"/>
                <w:szCs w:val="36"/>
              </w:rPr>
              <w:t>其餘變更項目皆符合原報告書或計畫書標準</w:t>
            </w:r>
          </w:p>
        </w:tc>
        <w:tc>
          <w:tcPr>
            <w:tcW w:w="1979" w:type="dxa"/>
            <w:tcBorders>
              <w:top w:val="single" w:sz="2" w:space="0" w:color="000000"/>
              <w:left w:val="single" w:sz="2" w:space="0" w:color="000000"/>
              <w:bottom w:val="single" w:sz="24" w:space="0" w:color="000000"/>
              <w:right w:val="single" w:sz="2" w:space="0" w:color="000000"/>
              <w:insideH w:val="single" w:sz="24"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r>
        <w:trPr>
          <w:trHeight w:val="617" w:hRule="atLeast"/>
        </w:trPr>
        <w:tc>
          <w:tcPr>
            <w:tcW w:w="674" w:type="dxa"/>
            <w:vMerge w:val="restart"/>
            <w:tcBorders>
              <w:top w:val="single" w:sz="24" w:space="0" w:color="000000"/>
              <w:left w:val="single" w:sz="2" w:space="0" w:color="000000"/>
              <w:bottom w:val="double" w:sz="4" w:space="0" w:color="000000"/>
              <w:right w:val="single" w:sz="2" w:space="0" w:color="000000"/>
              <w:insideH w:val="double" w:sz="4"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ascii="標楷體" w:hAnsi="標楷體" w:eastAsia="標楷體"/>
                <w:b/>
                <w:sz w:val="28"/>
                <w:szCs w:val="36"/>
              </w:rPr>
              <w:t>總結</w:t>
            </w:r>
          </w:p>
        </w:tc>
        <w:tc>
          <w:tcPr>
            <w:tcW w:w="5647" w:type="dxa"/>
            <w:vMerge w:val="restart"/>
            <w:tcBorders>
              <w:top w:val="single" w:sz="24" w:space="0" w:color="000000"/>
              <w:left w:val="single" w:sz="2" w:space="0" w:color="000000"/>
              <w:bottom w:val="double" w:sz="4" w:space="0" w:color="000000"/>
              <w:right w:val="single" w:sz="2" w:space="0" w:color="000000"/>
              <w:insideH w:val="double" w:sz="4" w:space="0" w:color="000000"/>
              <w:insideV w:val="single" w:sz="2" w:space="0" w:color="000000"/>
            </w:tcBorders>
            <w:shd w:fill="auto" w:val="clear"/>
            <w:vAlign w:val="center"/>
          </w:tcPr>
          <w:p>
            <w:pPr>
              <w:pStyle w:val="Style18"/>
              <w:spacing w:lineRule="exact" w:line="480"/>
              <w:jc w:val="both"/>
              <w:rPr>
                <w:rFonts w:ascii="標楷體" w:hAnsi="標楷體" w:eastAsia="標楷體"/>
                <w:sz w:val="28"/>
                <w:szCs w:val="36"/>
              </w:rPr>
            </w:pPr>
            <w:r>
              <w:rPr>
                <w:rFonts w:ascii="標楷體" w:hAnsi="標楷體" w:eastAsia="標楷體"/>
                <w:sz w:val="28"/>
                <w:szCs w:val="36"/>
              </w:rPr>
              <w:t>經檢討本次變更未涉及原認可之防火避難綜合檢討報告書內所載明應重新申請評定及附錄驗證條件之事項。</w:t>
            </w:r>
          </w:p>
        </w:tc>
        <w:tc>
          <w:tcPr>
            <w:tcW w:w="1979" w:type="dxa"/>
            <w:tcBorders>
              <w:top w:val="single" w:sz="2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18"/>
              <w:jc w:val="center"/>
              <w:rPr>
                <w:rFonts w:ascii="標楷體" w:hAnsi="標楷體" w:eastAsia="標楷體"/>
                <w:b/>
                <w:b/>
                <w:sz w:val="28"/>
                <w:szCs w:val="36"/>
              </w:rPr>
            </w:pPr>
            <w:r>
              <w:rPr>
                <w:rFonts w:ascii="標楷體" w:hAnsi="標楷體" w:eastAsia="標楷體"/>
                <w:b/>
                <w:sz w:val="28"/>
                <w:szCs w:val="36"/>
              </w:rPr>
              <w:t>設計人</w:t>
            </w:r>
            <w:r>
              <w:rPr>
                <w:rFonts w:eastAsia="標楷體" w:ascii="標楷體" w:hAnsi="標楷體"/>
                <w:b/>
                <w:sz w:val="28"/>
                <w:szCs w:val="36"/>
              </w:rPr>
              <w:t>(</w:t>
            </w:r>
            <w:r>
              <w:rPr>
                <w:rFonts w:ascii="標楷體" w:hAnsi="標楷體" w:eastAsia="標楷體"/>
                <w:b/>
                <w:sz w:val="28"/>
                <w:szCs w:val="36"/>
              </w:rPr>
              <w:t>簽章</w:t>
            </w:r>
            <w:r>
              <w:rPr>
                <w:rFonts w:eastAsia="標楷體" w:ascii="標楷體" w:hAnsi="標楷體"/>
                <w:b/>
                <w:sz w:val="28"/>
                <w:szCs w:val="36"/>
              </w:rPr>
              <w:t>)</w:t>
            </w:r>
          </w:p>
        </w:tc>
      </w:tr>
      <w:tr>
        <w:trPr>
          <w:trHeight w:val="2122" w:hRule="atLeast"/>
        </w:trPr>
        <w:tc>
          <w:tcPr>
            <w:tcW w:w="674" w:type="dxa"/>
            <w:vMerge w:val="continue"/>
            <w:tcBorders>
              <w:top w:val="single" w:sz="24" w:space="0" w:color="000000"/>
              <w:left w:val="single" w:sz="2" w:space="0" w:color="000000"/>
              <w:bottom w:val="double" w:sz="4" w:space="0" w:color="000000"/>
              <w:right w:val="single" w:sz="2" w:space="0" w:color="000000"/>
              <w:insideH w:val="double" w:sz="4" w:space="0" w:color="000000"/>
              <w:insideV w:val="single" w:sz="2" w:space="0" w:color="000000"/>
            </w:tcBorders>
            <w:shd w:fill="auto" w:val="clear"/>
            <w:vAlign w:val="center"/>
          </w:tcPr>
          <w:p>
            <w:pPr>
              <w:pStyle w:val="Normal"/>
              <w:rPr/>
            </w:pPr>
            <w:r>
              <w:rPr/>
            </w:r>
          </w:p>
        </w:tc>
        <w:tc>
          <w:tcPr>
            <w:tcW w:w="5647" w:type="dxa"/>
            <w:vMerge w:val="continue"/>
            <w:tcBorders>
              <w:top w:val="single" w:sz="24" w:space="0" w:color="000000"/>
              <w:left w:val="single" w:sz="2" w:space="0" w:color="000000"/>
              <w:bottom w:val="double" w:sz="4" w:space="0" w:color="000000"/>
              <w:right w:val="single" w:sz="2" w:space="0" w:color="000000"/>
              <w:insideH w:val="double" w:sz="4" w:space="0" w:color="000000"/>
              <w:insideV w:val="single" w:sz="2" w:space="0" w:color="000000"/>
            </w:tcBorders>
            <w:shd w:fill="auto" w:val="clear"/>
            <w:vAlign w:val="center"/>
          </w:tcPr>
          <w:p>
            <w:pPr>
              <w:pStyle w:val="Normal"/>
              <w:rPr/>
            </w:pPr>
            <w:r>
              <w:rPr/>
            </w:r>
          </w:p>
        </w:tc>
        <w:tc>
          <w:tcPr>
            <w:tcW w:w="1979" w:type="dxa"/>
            <w:tcBorders>
              <w:top w:val="single" w:sz="2" w:space="0" w:color="000000"/>
              <w:left w:val="single" w:sz="2" w:space="0" w:color="000000"/>
              <w:bottom w:val="double" w:sz="4" w:space="0" w:color="000000"/>
              <w:right w:val="single" w:sz="2" w:space="0" w:color="000000"/>
              <w:insideH w:val="double" w:sz="4" w:space="0" w:color="000000"/>
              <w:insideV w:val="single" w:sz="2" w:space="0" w:color="000000"/>
            </w:tcBorders>
            <w:shd w:fill="auto" w:val="clear"/>
          </w:tcPr>
          <w:p>
            <w:pPr>
              <w:pStyle w:val="Style18"/>
              <w:rPr>
                <w:rFonts w:ascii="標楷體" w:hAnsi="標楷體" w:eastAsia="標楷體"/>
                <w:sz w:val="28"/>
                <w:szCs w:val="36"/>
              </w:rPr>
            </w:pPr>
            <w:r>
              <w:rPr>
                <w:rFonts w:eastAsia="標楷體" w:ascii="標楷體" w:hAnsi="標楷體"/>
                <w:sz w:val="28"/>
                <w:szCs w:val="36"/>
              </w:rPr>
            </w:r>
          </w:p>
        </w:tc>
      </w:tr>
    </w:tbl>
    <w:p>
      <w:pPr>
        <w:pStyle w:val="Style18"/>
        <w:spacing w:lineRule="exact" w:line="480"/>
        <w:jc w:val="both"/>
        <w:rPr>
          <w:rFonts w:ascii="標楷體" w:hAnsi="標楷體" w:eastAsia="標楷體"/>
          <w:b/>
          <w:b/>
          <w:sz w:val="28"/>
          <w:szCs w:val="36"/>
        </w:rPr>
      </w:pPr>
      <w:r>
        <w:rPr>
          <w:rFonts w:ascii="標楷體" w:hAnsi="標楷體" w:eastAsia="標楷體"/>
          <w:b/>
          <w:sz w:val="28"/>
          <w:szCs w:val="36"/>
        </w:rPr>
        <w:t>原評定書或計畫書核准文號：</w:t>
      </w:r>
    </w:p>
    <w:p>
      <w:pPr>
        <w:pStyle w:val="Style18"/>
        <w:spacing w:lineRule="exact" w:line="480"/>
        <w:jc w:val="both"/>
        <w:rPr/>
      </w:pPr>
      <w:r>
        <w:rPr>
          <w:rStyle w:val="Style14"/>
          <w:rFonts w:ascii="標楷體" w:hAnsi="標楷體" w:eastAsia="標楷體"/>
          <w:b/>
          <w:sz w:val="28"/>
          <w:szCs w:val="36"/>
        </w:rPr>
        <w:t>申請地址：</w:t>
      </w:r>
      <w:r>
        <w:rPr>
          <w:rStyle w:val="Style14"/>
          <w:rFonts w:ascii="標楷體" w:hAnsi="標楷體" w:eastAsia="標楷體"/>
          <w:sz w:val="28"/>
          <w:szCs w:val="36"/>
        </w:rPr>
        <w:t xml:space="preserve">     區       路</w:t>
      </w:r>
      <w:r>
        <w:rPr>
          <w:rStyle w:val="Style14"/>
          <w:rFonts w:eastAsia="標楷體" w:ascii="標楷體" w:hAnsi="標楷體"/>
          <w:sz w:val="28"/>
          <w:szCs w:val="36"/>
        </w:rPr>
        <w:t>(</w:t>
      </w:r>
      <w:r>
        <w:rPr>
          <w:rStyle w:val="Style14"/>
          <w:rFonts w:ascii="標楷體" w:hAnsi="標楷體" w:eastAsia="標楷體"/>
          <w:sz w:val="28"/>
          <w:szCs w:val="36"/>
        </w:rPr>
        <w:t>街</w:t>
      </w:r>
      <w:r>
        <w:rPr>
          <w:rStyle w:val="Style14"/>
          <w:rFonts w:eastAsia="標楷體" w:ascii="標楷體" w:hAnsi="標楷體"/>
          <w:sz w:val="28"/>
          <w:szCs w:val="36"/>
        </w:rPr>
        <w:t xml:space="preserve">)    </w:t>
      </w:r>
      <w:r>
        <w:rPr>
          <w:rStyle w:val="Style14"/>
          <w:rFonts w:ascii="標楷體" w:hAnsi="標楷體" w:eastAsia="標楷體"/>
          <w:sz w:val="28"/>
          <w:szCs w:val="36"/>
        </w:rPr>
        <w:t>段    巷    弄    號   樓</w:t>
      </w:r>
    </w:p>
    <w:sectPr>
      <w:footerReference w:type="default" r:id="rId2"/>
      <w:type w:val="nextPage"/>
      <w:pgSz w:w="11906" w:h="16838"/>
      <w:pgMar w:left="1800" w:right="1800" w:header="0" w:top="851" w:footer="992"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t>2021/8/24</w:t>
    </w:r>
  </w:p>
</w:ft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4"/>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tLeast" w:line="12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mbria" w:hAnsi="Cambria" w:eastAsia="新細明體" w:cs="Times New Roman"/>
      <w:sz w:val="18"/>
      <w:szCs w:val="18"/>
    </w:rPr>
  </w:style>
  <w:style w:type="paragraph" w:styleId="Style18">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tLeast" w:line="12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9">
    <w:name w:val="Header"/>
    <w:basedOn w:val="Style18"/>
    <w:pPr>
      <w:tabs>
        <w:tab w:val="center" w:pos="4153" w:leader="none"/>
        <w:tab w:val="right" w:pos="8306" w:leader="none"/>
      </w:tabs>
      <w:suppressAutoHyphens w:val="true"/>
      <w:snapToGrid w:val="false"/>
    </w:pPr>
    <w:rPr>
      <w:sz w:val="20"/>
      <w:szCs w:val="20"/>
    </w:rPr>
  </w:style>
  <w:style w:type="paragraph" w:styleId="Style20">
    <w:name w:val="Footer"/>
    <w:basedOn w:val="Style18"/>
    <w:pPr>
      <w:tabs>
        <w:tab w:val="center" w:pos="4153" w:leader="none"/>
        <w:tab w:val="right" w:pos="8306" w:leader="none"/>
      </w:tabs>
      <w:suppressAutoHyphens w:val="true"/>
      <w:snapToGrid w:val="false"/>
    </w:pPr>
    <w:rPr>
      <w:sz w:val="20"/>
      <w:szCs w:val="20"/>
    </w:rPr>
  </w:style>
  <w:style w:type="paragraph" w:styleId="Style21">
    <w:name w:val="註解方塊文字"/>
    <w:basedOn w:val="Style18"/>
    <w:qFormat/>
    <w:pPr>
      <w:suppressAutoHyphens w:val="true"/>
      <w:spacing w:lineRule="auto" w:line="240"/>
    </w:pPr>
    <w:rPr>
      <w:rFonts w:ascii="Cambria" w:hAnsi="Cambria"/>
      <w:sz w:val="18"/>
      <w:szCs w:val="18"/>
    </w:rPr>
  </w:style>
  <w:style w:type="paragraph" w:styleId="Style22">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LibreOffice/6.0.7.3$Windows_X86_64 LibreOffice_project/dc89aa7a9eabfd848af146d5086077aeed2ae4a5</Application>
  <Pages>1</Pages>
  <Words>60</Words>
  <Characters>344</Characters>
  <CharactersWithSpaces>403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2021-08-31T03:53:00Z</dcterms:created>
  <dc:creator>丁堅弘</dc:creator>
  <dc:description/>
  <dc:language>zh-TW</dc:language>
  <cp:lastModifiedBy>周子喬</cp:lastModifiedBy>
  <cp:lastPrinted>2021-08-24T09:34:00Z</cp:lastPrinted>
  <dcterms:modified xsi:type="dcterms:W3CDTF">2021-08-31T03:57:00Z</dcterms:modified>
  <cp:revision>3</cp:revision>
  <dc:subject/>
  <dc:title/>
</cp:coreProperties>
</file>